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B315D3" w:rsidRPr="009142CB" w:rsidRDefault="00B315D3" w:rsidP="00B315D3">
      <w:pPr>
        <w:jc w:val="center"/>
        <w:rPr>
          <w:rFonts w:ascii="Times New Roman" w:hAnsi="Times New Roman" w:cs="Times New Roman"/>
          <w:sz w:val="24"/>
          <w:szCs w:val="24"/>
        </w:rPr>
      </w:pPr>
    </w:p>
    <w:p w:rsidR="00C63F37" w:rsidRPr="009142CB" w:rsidRDefault="00B315D3" w:rsidP="00B315D3">
      <w:pPr>
        <w:jc w:val="center"/>
        <w:rPr>
          <w:rFonts w:ascii="Times New Roman" w:hAnsi="Times New Roman" w:cs="Times New Roman"/>
          <w:sz w:val="24"/>
          <w:szCs w:val="24"/>
        </w:rPr>
      </w:pPr>
      <w:r w:rsidRPr="009142CB">
        <w:rPr>
          <w:rFonts w:ascii="Times New Roman" w:hAnsi="Times New Roman" w:cs="Times New Roman"/>
          <w:sz w:val="24"/>
          <w:szCs w:val="24"/>
        </w:rPr>
        <w:t>Change Theory in Urban Education</w:t>
      </w:r>
    </w:p>
    <w:p w:rsidR="00B315D3" w:rsidRPr="009142CB" w:rsidRDefault="00B315D3" w:rsidP="00B315D3">
      <w:pPr>
        <w:jc w:val="center"/>
        <w:rPr>
          <w:rFonts w:ascii="Times New Roman" w:hAnsi="Times New Roman" w:cs="Times New Roman"/>
          <w:sz w:val="24"/>
          <w:szCs w:val="24"/>
        </w:rPr>
      </w:pPr>
      <w:r w:rsidRPr="009142CB">
        <w:rPr>
          <w:rFonts w:ascii="Times New Roman" w:hAnsi="Times New Roman" w:cs="Times New Roman"/>
          <w:sz w:val="24"/>
          <w:szCs w:val="24"/>
        </w:rPr>
        <w:t>Name</w:t>
      </w:r>
    </w:p>
    <w:p w:rsidR="00B315D3" w:rsidRPr="009142CB" w:rsidRDefault="00B315D3" w:rsidP="00B315D3">
      <w:pPr>
        <w:jc w:val="center"/>
        <w:rPr>
          <w:rFonts w:ascii="Times New Roman" w:hAnsi="Times New Roman" w:cs="Times New Roman"/>
          <w:sz w:val="24"/>
          <w:szCs w:val="24"/>
        </w:rPr>
      </w:pPr>
      <w:r w:rsidRPr="009142CB">
        <w:rPr>
          <w:rFonts w:ascii="Times New Roman" w:hAnsi="Times New Roman" w:cs="Times New Roman"/>
          <w:sz w:val="24"/>
          <w:szCs w:val="24"/>
        </w:rPr>
        <w:t>Institutional Affiliation</w:t>
      </w:r>
    </w:p>
    <w:p w:rsidR="00B315D3" w:rsidRPr="009142CB" w:rsidRDefault="00B315D3">
      <w:pPr>
        <w:rPr>
          <w:rFonts w:ascii="Times New Roman" w:hAnsi="Times New Roman" w:cs="Times New Roman"/>
          <w:sz w:val="24"/>
          <w:szCs w:val="24"/>
        </w:rPr>
      </w:pPr>
      <w:r w:rsidRPr="009142CB">
        <w:rPr>
          <w:rFonts w:ascii="Times New Roman" w:hAnsi="Times New Roman" w:cs="Times New Roman"/>
          <w:sz w:val="24"/>
          <w:szCs w:val="24"/>
        </w:rPr>
        <w:br w:type="page"/>
      </w:r>
    </w:p>
    <w:p w:rsidR="009142CB" w:rsidRPr="009142CB" w:rsidRDefault="009142CB" w:rsidP="008F7423">
      <w:pPr>
        <w:spacing w:line="480" w:lineRule="auto"/>
        <w:rPr>
          <w:rFonts w:ascii="Times New Roman" w:hAnsi="Times New Roman" w:cs="Times New Roman"/>
          <w:b/>
          <w:sz w:val="24"/>
          <w:szCs w:val="24"/>
        </w:rPr>
      </w:pPr>
      <w:r w:rsidRPr="009142CB">
        <w:rPr>
          <w:rFonts w:ascii="Times New Roman" w:hAnsi="Times New Roman" w:cs="Times New Roman"/>
          <w:b/>
          <w:sz w:val="24"/>
          <w:szCs w:val="24"/>
        </w:rPr>
        <w:lastRenderedPageBreak/>
        <w:t xml:space="preserve">Introduction </w:t>
      </w:r>
    </w:p>
    <w:p w:rsidR="009142CB" w:rsidRDefault="003F0959" w:rsidP="008F7423">
      <w:pPr>
        <w:spacing w:line="480" w:lineRule="auto"/>
        <w:rPr>
          <w:rFonts w:ascii="Times New Roman" w:hAnsi="Times New Roman" w:cs="Times New Roman"/>
          <w:sz w:val="24"/>
          <w:szCs w:val="24"/>
        </w:rPr>
      </w:pPr>
      <w:r>
        <w:rPr>
          <w:rFonts w:ascii="Times New Roman" w:hAnsi="Times New Roman" w:cs="Times New Roman"/>
          <w:sz w:val="24"/>
          <w:szCs w:val="24"/>
        </w:rPr>
        <w:tab/>
        <w:t>The theory of change can be defined as the change initiatives that are adopted in an institution leading to either short term or</w:t>
      </w:r>
      <w:r w:rsidR="00EE7744">
        <w:rPr>
          <w:rFonts w:ascii="Times New Roman" w:hAnsi="Times New Roman" w:cs="Times New Roman"/>
          <w:sz w:val="24"/>
          <w:szCs w:val="24"/>
        </w:rPr>
        <w:t xml:space="preserve"> long term outcomes.  For instance, in urban education the theory can be used for the improvement of educational outcomes leading to improvement in the behavior, culture and practic</w:t>
      </w:r>
      <w:r w:rsidR="00901756">
        <w:rPr>
          <w:rFonts w:ascii="Times New Roman" w:hAnsi="Times New Roman" w:cs="Times New Roman"/>
          <w:sz w:val="24"/>
          <w:szCs w:val="24"/>
        </w:rPr>
        <w:t xml:space="preserve">es that have positive outcomes. In terms of </w:t>
      </w:r>
      <w:r w:rsidR="00F944D6">
        <w:rPr>
          <w:rFonts w:ascii="Times New Roman" w:hAnsi="Times New Roman" w:cs="Times New Roman"/>
          <w:sz w:val="24"/>
          <w:szCs w:val="24"/>
        </w:rPr>
        <w:t>turnaround</w:t>
      </w:r>
      <w:r w:rsidR="00901756">
        <w:rPr>
          <w:rFonts w:ascii="Times New Roman" w:hAnsi="Times New Roman" w:cs="Times New Roman"/>
          <w:sz w:val="24"/>
          <w:szCs w:val="24"/>
        </w:rPr>
        <w:t xml:space="preserve"> efforts, the theory of change helps to ensure that effective reforms have been adopted to improve the change o</w:t>
      </w:r>
      <w:r w:rsidR="00740BEC">
        <w:rPr>
          <w:rFonts w:ascii="Times New Roman" w:hAnsi="Times New Roman" w:cs="Times New Roman"/>
          <w:sz w:val="24"/>
          <w:szCs w:val="24"/>
        </w:rPr>
        <w:t>utcomes in the education sector (</w:t>
      </w:r>
      <w:r w:rsidR="00740BEC">
        <w:rPr>
          <w:rFonts w:ascii="Times New Roman" w:eastAsia="Arial Unicode MS" w:hAnsi="Times New Roman" w:cs="Times New Roman"/>
          <w:color w:val="000000"/>
          <w:sz w:val="24"/>
          <w:szCs w:val="24"/>
        </w:rPr>
        <w:t>Fahey, Hensley &amp; McDonald, 2019).</w:t>
      </w:r>
      <w:r w:rsidR="00901756">
        <w:rPr>
          <w:rFonts w:ascii="Times New Roman" w:hAnsi="Times New Roman" w:cs="Times New Roman"/>
          <w:sz w:val="24"/>
          <w:szCs w:val="24"/>
        </w:rPr>
        <w:t xml:space="preserve"> </w:t>
      </w:r>
      <w:r w:rsidR="00530F10">
        <w:rPr>
          <w:rFonts w:ascii="Times New Roman" w:hAnsi="Times New Roman" w:cs="Times New Roman"/>
          <w:sz w:val="24"/>
          <w:szCs w:val="24"/>
        </w:rPr>
        <w:t>A good theory of change in the educational sector helps to ensure that effective reforms, strategies, activities, capabilities and resources lead to a change of cultur</w:t>
      </w:r>
      <w:r w:rsidR="006907D2">
        <w:rPr>
          <w:rFonts w:ascii="Times New Roman" w:hAnsi="Times New Roman" w:cs="Times New Roman"/>
          <w:sz w:val="24"/>
          <w:szCs w:val="24"/>
        </w:rPr>
        <w:t xml:space="preserve">e especially in urban settings. There are also several skills that are required for effective change leadership. These include communication skills, strategic thinking skills, and people management skills, influencing skills and planning skills. </w:t>
      </w:r>
    </w:p>
    <w:p w:rsidR="009142CB" w:rsidRPr="009142CB" w:rsidRDefault="009142CB" w:rsidP="008F7423">
      <w:pPr>
        <w:spacing w:line="480" w:lineRule="auto"/>
        <w:rPr>
          <w:rFonts w:ascii="Times New Roman" w:hAnsi="Times New Roman" w:cs="Times New Roman"/>
          <w:b/>
          <w:sz w:val="24"/>
          <w:szCs w:val="24"/>
        </w:rPr>
      </w:pPr>
      <w:r w:rsidRPr="009142CB">
        <w:rPr>
          <w:rFonts w:ascii="Times New Roman" w:hAnsi="Times New Roman" w:cs="Times New Roman"/>
          <w:b/>
          <w:sz w:val="24"/>
          <w:szCs w:val="24"/>
        </w:rPr>
        <w:t xml:space="preserve">Skills for effective change leadership </w:t>
      </w:r>
    </w:p>
    <w:p w:rsidR="009142CB" w:rsidRPr="009142CB" w:rsidRDefault="006907D2" w:rsidP="008F7423">
      <w:pPr>
        <w:spacing w:line="480" w:lineRule="auto"/>
        <w:rPr>
          <w:rFonts w:ascii="Times New Roman" w:hAnsi="Times New Roman" w:cs="Times New Roman"/>
          <w:sz w:val="24"/>
          <w:szCs w:val="24"/>
        </w:rPr>
      </w:pPr>
      <w:r>
        <w:rPr>
          <w:rFonts w:ascii="Times New Roman" w:hAnsi="Times New Roman" w:cs="Times New Roman"/>
          <w:sz w:val="24"/>
          <w:szCs w:val="24"/>
        </w:rPr>
        <w:tab/>
      </w:r>
      <w:r w:rsidR="009912D2">
        <w:rPr>
          <w:rFonts w:ascii="Times New Roman" w:hAnsi="Times New Roman" w:cs="Times New Roman"/>
          <w:sz w:val="24"/>
          <w:szCs w:val="24"/>
        </w:rPr>
        <w:t xml:space="preserve">For effective change leadership in any organization several skills are required in the achievement of change in the organization. These include planning and delivery skills which will be helpful in aligning goals with actions to help in the achievement of change in urban education. </w:t>
      </w:r>
      <w:r w:rsidR="008D4D78">
        <w:rPr>
          <w:rFonts w:ascii="Times New Roman" w:hAnsi="Times New Roman" w:cs="Times New Roman"/>
          <w:sz w:val="24"/>
          <w:szCs w:val="24"/>
        </w:rPr>
        <w:t xml:space="preserve"> The second skill required for the achievement of change include people management skills. </w:t>
      </w:r>
      <w:r w:rsidR="00837C54">
        <w:rPr>
          <w:rFonts w:ascii="Times New Roman" w:hAnsi="Times New Roman" w:cs="Times New Roman"/>
          <w:sz w:val="24"/>
          <w:szCs w:val="24"/>
        </w:rPr>
        <w:t xml:space="preserve">For school turnaround efforts there is a need to adopt strategic change management and visionary change in the organizations. This helps individuals to accomplish their laid out goals and plans. </w:t>
      </w:r>
      <w:r w:rsidR="008D4D78">
        <w:rPr>
          <w:rFonts w:ascii="Times New Roman" w:hAnsi="Times New Roman" w:cs="Times New Roman"/>
          <w:sz w:val="24"/>
          <w:szCs w:val="24"/>
        </w:rPr>
        <w:t>These help to communicate with people and organizing them to support change. The skills are essential in helping individuals to accomplish change and ado</w:t>
      </w:r>
      <w:r w:rsidR="00D257FE">
        <w:rPr>
          <w:rFonts w:ascii="Times New Roman" w:hAnsi="Times New Roman" w:cs="Times New Roman"/>
          <w:sz w:val="24"/>
          <w:szCs w:val="24"/>
        </w:rPr>
        <w:t>pt their effective performance.</w:t>
      </w:r>
      <w:r w:rsidR="008D5B0F">
        <w:rPr>
          <w:rFonts w:ascii="Times New Roman" w:hAnsi="Times New Roman" w:cs="Times New Roman"/>
          <w:sz w:val="24"/>
          <w:szCs w:val="24"/>
        </w:rPr>
        <w:t xml:space="preserve"> In addition, the skills of persuasion are also essential to influence individuals to agree to the change and adopt effective st</w:t>
      </w:r>
      <w:r w:rsidR="00837C54">
        <w:rPr>
          <w:rFonts w:ascii="Times New Roman" w:hAnsi="Times New Roman" w:cs="Times New Roman"/>
          <w:sz w:val="24"/>
          <w:szCs w:val="24"/>
        </w:rPr>
        <w:t xml:space="preserve">rategies for change. For urban school environments, there is a need to adopt </w:t>
      </w:r>
      <w:r w:rsidR="00837C54">
        <w:rPr>
          <w:rFonts w:ascii="Times New Roman" w:hAnsi="Times New Roman" w:cs="Times New Roman"/>
          <w:sz w:val="24"/>
          <w:szCs w:val="24"/>
        </w:rPr>
        <w:lastRenderedPageBreak/>
        <w:t>team responsibilities where individuals from different sectors are brought together to facilitate the change and reduce any effort</w:t>
      </w:r>
      <w:r w:rsidR="00AF1F13">
        <w:rPr>
          <w:rFonts w:ascii="Times New Roman" w:hAnsi="Times New Roman" w:cs="Times New Roman"/>
          <w:sz w:val="24"/>
          <w:szCs w:val="24"/>
        </w:rPr>
        <w:t>s for resistance of the change (</w:t>
      </w:r>
      <w:r w:rsidR="00AF1F13">
        <w:rPr>
          <w:rFonts w:ascii="Times New Roman" w:eastAsia="Arial Unicode MS" w:hAnsi="Times New Roman" w:cs="Times New Roman"/>
          <w:color w:val="000000"/>
          <w:sz w:val="24"/>
          <w:szCs w:val="24"/>
        </w:rPr>
        <w:t>Bochman, 201</w:t>
      </w:r>
      <w:r w:rsidR="00AF1F13" w:rsidRPr="003F0959">
        <w:rPr>
          <w:rFonts w:ascii="Times New Roman" w:eastAsia="Arial Unicode MS" w:hAnsi="Times New Roman" w:cs="Times New Roman"/>
          <w:color w:val="000000"/>
          <w:sz w:val="24"/>
          <w:szCs w:val="24"/>
        </w:rPr>
        <w:t>1). </w:t>
      </w:r>
    </w:p>
    <w:p w:rsidR="009142CB" w:rsidRPr="009142CB" w:rsidRDefault="009142CB" w:rsidP="008F7423">
      <w:pPr>
        <w:spacing w:line="480" w:lineRule="auto"/>
        <w:rPr>
          <w:rFonts w:ascii="Times New Roman" w:hAnsi="Times New Roman" w:cs="Times New Roman"/>
          <w:b/>
          <w:sz w:val="24"/>
          <w:szCs w:val="24"/>
        </w:rPr>
      </w:pPr>
      <w:r w:rsidRPr="009142CB">
        <w:rPr>
          <w:rFonts w:ascii="Times New Roman" w:hAnsi="Times New Roman" w:cs="Times New Roman"/>
          <w:b/>
          <w:sz w:val="24"/>
          <w:szCs w:val="24"/>
        </w:rPr>
        <w:t xml:space="preserve">Own Theory of change </w:t>
      </w:r>
    </w:p>
    <w:p w:rsidR="009142CB" w:rsidRPr="009142CB" w:rsidRDefault="00AF1F13" w:rsidP="008F7423">
      <w:pPr>
        <w:spacing w:line="480" w:lineRule="auto"/>
        <w:rPr>
          <w:rFonts w:ascii="Times New Roman" w:hAnsi="Times New Roman" w:cs="Times New Roman"/>
          <w:sz w:val="24"/>
          <w:szCs w:val="24"/>
        </w:rPr>
      </w:pPr>
      <w:r>
        <w:rPr>
          <w:rFonts w:ascii="Times New Roman" w:hAnsi="Times New Roman" w:cs="Times New Roman"/>
          <w:sz w:val="24"/>
          <w:szCs w:val="24"/>
        </w:rPr>
        <w:tab/>
      </w:r>
      <w:r w:rsidR="000B1D13">
        <w:rPr>
          <w:rFonts w:ascii="Times New Roman" w:hAnsi="Times New Roman" w:cs="Times New Roman"/>
          <w:sz w:val="24"/>
          <w:szCs w:val="24"/>
        </w:rPr>
        <w:t xml:space="preserve">My own theory of change is based on action theory. This is a model that is based on the idea of activating theory of change to the intended impact. My theory begins with identification of the issue and problems to be solved. The second stage involves planning for the goals to be achieved in the educational institutions. The third stage involves getting all the stakeholders to contribute so as to be part of the change. This helps to ensure ownership of the change process hence encouraging the ability to achieve change with time. The other stage involves identification of program and interventions that can be used to achieve the intended outcomes. The last stage involves </w:t>
      </w:r>
      <w:r w:rsidR="00433578">
        <w:rPr>
          <w:rFonts w:ascii="Times New Roman" w:hAnsi="Times New Roman" w:cs="Times New Roman"/>
          <w:sz w:val="24"/>
          <w:szCs w:val="24"/>
        </w:rPr>
        <w:t>evaluation of the results and outcomes of the</w:t>
      </w:r>
      <w:r w:rsidR="008416DA">
        <w:rPr>
          <w:rFonts w:ascii="Times New Roman" w:hAnsi="Times New Roman" w:cs="Times New Roman"/>
          <w:sz w:val="24"/>
          <w:szCs w:val="24"/>
        </w:rPr>
        <w:t xml:space="preserve"> change process (</w:t>
      </w:r>
      <w:r w:rsidR="008416DA">
        <w:rPr>
          <w:rFonts w:ascii="Times New Roman" w:eastAsia="Arial Unicode MS" w:hAnsi="Times New Roman" w:cs="Times New Roman"/>
          <w:color w:val="000000"/>
          <w:sz w:val="24"/>
          <w:szCs w:val="24"/>
        </w:rPr>
        <w:t>Bochman, 201</w:t>
      </w:r>
      <w:r w:rsidR="008416DA" w:rsidRPr="003F0959">
        <w:rPr>
          <w:rFonts w:ascii="Times New Roman" w:eastAsia="Arial Unicode MS" w:hAnsi="Times New Roman" w:cs="Times New Roman"/>
          <w:color w:val="000000"/>
          <w:sz w:val="24"/>
          <w:szCs w:val="24"/>
        </w:rPr>
        <w:t>1). </w:t>
      </w:r>
    </w:p>
    <w:p w:rsidR="009142CB" w:rsidRPr="009142CB" w:rsidRDefault="009142CB" w:rsidP="008F7423">
      <w:pPr>
        <w:spacing w:line="480" w:lineRule="auto"/>
        <w:rPr>
          <w:rFonts w:ascii="Times New Roman" w:hAnsi="Times New Roman" w:cs="Times New Roman"/>
          <w:b/>
          <w:sz w:val="24"/>
          <w:szCs w:val="24"/>
        </w:rPr>
      </w:pPr>
      <w:r w:rsidRPr="009142CB">
        <w:rPr>
          <w:rFonts w:ascii="Times New Roman" w:hAnsi="Times New Roman" w:cs="Times New Roman"/>
          <w:b/>
          <w:sz w:val="24"/>
          <w:szCs w:val="24"/>
        </w:rPr>
        <w:t>Conclusion</w:t>
      </w:r>
    </w:p>
    <w:p w:rsidR="00B315D3" w:rsidRPr="009142CB" w:rsidRDefault="009142CB" w:rsidP="008F7423">
      <w:pPr>
        <w:spacing w:line="480" w:lineRule="auto"/>
        <w:rPr>
          <w:rFonts w:ascii="Times New Roman" w:hAnsi="Times New Roman" w:cs="Times New Roman"/>
          <w:sz w:val="24"/>
          <w:szCs w:val="24"/>
        </w:rPr>
      </w:pPr>
      <w:r w:rsidRPr="009142CB">
        <w:rPr>
          <w:rFonts w:ascii="Times New Roman" w:hAnsi="Times New Roman" w:cs="Times New Roman"/>
          <w:sz w:val="24"/>
          <w:szCs w:val="24"/>
        </w:rPr>
        <w:tab/>
        <w:t>To</w:t>
      </w:r>
      <w:r w:rsidR="000624A9">
        <w:rPr>
          <w:rFonts w:ascii="Times New Roman" w:hAnsi="Times New Roman" w:cs="Times New Roman"/>
          <w:sz w:val="24"/>
          <w:szCs w:val="24"/>
        </w:rPr>
        <w:t xml:space="preserve"> sum it up, there are several effective skills that are essential in the accomplishment of change in any organization. The most essential ones include strategic thinking skills. These skills helps individuals to identify their strategies, goals and objectives to enable the achievement of change process. Interpersonal skills such as people management, communication skills and persuasion skills are also essential in the accomplishment and achievement of change in the organization. In the cases of institutional change, building coalition across departments to work as teams to the achievement of a common goal for change is essential to the achievement of the much needed change for </w:t>
      </w:r>
      <w:r w:rsidR="00E14587">
        <w:rPr>
          <w:rFonts w:ascii="Times New Roman" w:hAnsi="Times New Roman" w:cs="Times New Roman"/>
          <w:sz w:val="24"/>
          <w:szCs w:val="24"/>
        </w:rPr>
        <w:t>organizations (</w:t>
      </w:r>
      <w:r w:rsidR="00E14587">
        <w:rPr>
          <w:rFonts w:ascii="Times New Roman" w:eastAsia="Arial Unicode MS" w:hAnsi="Times New Roman" w:cs="Times New Roman"/>
          <w:color w:val="000000"/>
          <w:sz w:val="24"/>
          <w:szCs w:val="24"/>
        </w:rPr>
        <w:t>Fahey, Hensley &amp; McDonald, 2019).</w:t>
      </w:r>
      <w:r w:rsidR="00E14587">
        <w:rPr>
          <w:rFonts w:ascii="Times New Roman" w:hAnsi="Times New Roman" w:cs="Times New Roman"/>
          <w:sz w:val="24"/>
          <w:szCs w:val="24"/>
        </w:rPr>
        <w:t xml:space="preserve"> </w:t>
      </w:r>
      <w:r w:rsidR="00B315D3" w:rsidRPr="009142CB">
        <w:rPr>
          <w:rFonts w:ascii="Times New Roman" w:hAnsi="Times New Roman" w:cs="Times New Roman"/>
          <w:sz w:val="24"/>
          <w:szCs w:val="24"/>
        </w:rPr>
        <w:br w:type="page"/>
      </w:r>
    </w:p>
    <w:p w:rsidR="00B315D3" w:rsidRPr="009142CB" w:rsidRDefault="00B315D3" w:rsidP="00B315D3">
      <w:pPr>
        <w:jc w:val="center"/>
        <w:rPr>
          <w:rFonts w:ascii="Times New Roman" w:hAnsi="Times New Roman" w:cs="Times New Roman"/>
          <w:b/>
          <w:sz w:val="24"/>
          <w:szCs w:val="24"/>
        </w:rPr>
      </w:pPr>
      <w:r w:rsidRPr="009142CB">
        <w:rPr>
          <w:rFonts w:ascii="Times New Roman" w:hAnsi="Times New Roman" w:cs="Times New Roman"/>
          <w:b/>
          <w:sz w:val="24"/>
          <w:szCs w:val="24"/>
        </w:rPr>
        <w:lastRenderedPageBreak/>
        <w:t>References</w:t>
      </w:r>
    </w:p>
    <w:p w:rsidR="003F0959" w:rsidRPr="003F0959" w:rsidRDefault="003F0959" w:rsidP="003F0959">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3F0959">
        <w:rPr>
          <w:rFonts w:ascii="Times New Roman" w:eastAsia="Times New Roman" w:hAnsi="Times New Roman" w:cs="Times New Roman"/>
          <w:vanish/>
          <w:sz w:val="24"/>
          <w:szCs w:val="24"/>
        </w:rPr>
        <w:t>Top of Form</w:t>
      </w:r>
    </w:p>
    <w:p w:rsidR="003F0959" w:rsidRPr="003F0959" w:rsidRDefault="003F0959" w:rsidP="003F0959">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3F0959">
        <w:rPr>
          <w:rFonts w:ascii="Times New Roman" w:eastAsia="Arial Unicode MS" w:hAnsi="Times New Roman" w:cs="Times New Roman"/>
          <w:color w:val="000000"/>
          <w:sz w:val="24"/>
          <w:szCs w:val="24"/>
        </w:rPr>
        <w:t>Fahey, K., Hensley, F., &amp; McDonald, J. P. (2019). </w:t>
      </w:r>
      <w:r w:rsidRPr="003F0959">
        <w:rPr>
          <w:rFonts w:ascii="Times New Roman" w:eastAsia="Arial Unicode MS" w:hAnsi="Times New Roman" w:cs="Times New Roman"/>
          <w:i/>
          <w:iCs/>
          <w:color w:val="000000"/>
          <w:sz w:val="24"/>
          <w:szCs w:val="24"/>
        </w:rPr>
        <w:t>An uncommon theory of school change: Leadership for reinventing schools</w:t>
      </w:r>
      <w:r w:rsidRPr="003F0959">
        <w:rPr>
          <w:rFonts w:ascii="Times New Roman" w:eastAsia="Arial Unicode MS" w:hAnsi="Times New Roman" w:cs="Times New Roman"/>
          <w:color w:val="000000"/>
          <w:sz w:val="24"/>
          <w:szCs w:val="24"/>
        </w:rPr>
        <w:t>.</w:t>
      </w:r>
      <w:r w:rsidRPr="003F0959">
        <w:rPr>
          <w:rFonts w:ascii="Times New Roman" w:eastAsia="Arial Unicode MS" w:hAnsi="Times New Roman" w:cs="Times New Roman"/>
          <w:color w:val="000000"/>
          <w:sz w:val="24"/>
          <w:szCs w:val="24"/>
          <w:shd w:val="clear" w:color="auto" w:fill="FFFFFF"/>
        </w:rPr>
        <w:t xml:space="preserve"> New York, NY: Teachers College Press</w:t>
      </w:r>
    </w:p>
    <w:p w:rsidR="003F0959" w:rsidRPr="003F0959" w:rsidRDefault="003F0959" w:rsidP="003F0959">
      <w:pPr>
        <w:shd w:val="clear" w:color="auto" w:fill="FFFFFF"/>
        <w:spacing w:after="0" w:line="480" w:lineRule="auto"/>
        <w:ind w:left="720" w:hanging="720"/>
        <w:rPr>
          <w:rFonts w:ascii="Times New Roman" w:eastAsia="Arial Unicode MS" w:hAnsi="Times New Roman" w:cs="Times New Roman"/>
          <w:color w:val="000000"/>
          <w:sz w:val="24"/>
          <w:szCs w:val="24"/>
        </w:rPr>
      </w:pPr>
    </w:p>
    <w:p w:rsidR="003F0959" w:rsidRPr="003F0959" w:rsidRDefault="003F0959" w:rsidP="003F0959">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3F0959">
        <w:rPr>
          <w:rFonts w:ascii="Times New Roman" w:eastAsia="Times New Roman" w:hAnsi="Times New Roman" w:cs="Times New Roman"/>
          <w:vanish/>
          <w:sz w:val="24"/>
          <w:szCs w:val="24"/>
        </w:rPr>
        <w:t>Top of Form</w:t>
      </w:r>
    </w:p>
    <w:p w:rsidR="003F0959" w:rsidRPr="003F0959" w:rsidRDefault="004426FA" w:rsidP="003F0959">
      <w:pPr>
        <w:shd w:val="clear" w:color="auto" w:fill="FFFFFF"/>
        <w:spacing w:after="0" w:line="480" w:lineRule="auto"/>
        <w:ind w:left="720" w:hanging="720"/>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Bochman, A. (201</w:t>
      </w:r>
      <w:r w:rsidR="003F0959" w:rsidRPr="003F0959">
        <w:rPr>
          <w:rFonts w:ascii="Times New Roman" w:eastAsia="Arial Unicode MS" w:hAnsi="Times New Roman" w:cs="Times New Roman"/>
          <w:color w:val="000000"/>
          <w:sz w:val="24"/>
          <w:szCs w:val="24"/>
        </w:rPr>
        <w:t>1). </w:t>
      </w:r>
      <w:r w:rsidR="003F0959" w:rsidRPr="003F0959">
        <w:rPr>
          <w:rFonts w:ascii="Times New Roman" w:eastAsia="Arial Unicode MS" w:hAnsi="Times New Roman" w:cs="Times New Roman"/>
          <w:i/>
          <w:iCs/>
          <w:color w:val="000000"/>
          <w:sz w:val="24"/>
          <w:szCs w:val="24"/>
        </w:rPr>
        <w:t>A logical theory of nonmonotic inference and belief change</w:t>
      </w:r>
      <w:r w:rsidR="003F0959" w:rsidRPr="003F0959">
        <w:rPr>
          <w:rFonts w:ascii="Times New Roman" w:eastAsia="Arial Unicode MS" w:hAnsi="Times New Roman" w:cs="Times New Roman"/>
          <w:color w:val="000000"/>
          <w:sz w:val="24"/>
          <w:szCs w:val="24"/>
        </w:rPr>
        <w:t>. New York: Springer.</w:t>
      </w:r>
    </w:p>
    <w:p w:rsidR="003F0959" w:rsidRPr="003F0959" w:rsidRDefault="003F0959" w:rsidP="003F0959">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3F0959">
        <w:rPr>
          <w:rFonts w:ascii="Times New Roman" w:eastAsia="Times New Roman" w:hAnsi="Times New Roman" w:cs="Times New Roman"/>
          <w:vanish/>
          <w:sz w:val="24"/>
          <w:szCs w:val="24"/>
        </w:rPr>
        <w:t>Bottom of Form</w:t>
      </w:r>
    </w:p>
    <w:p w:rsidR="003F0959" w:rsidRPr="003F0959" w:rsidRDefault="003F0959" w:rsidP="003F0959">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3F0959">
        <w:rPr>
          <w:rFonts w:ascii="Times New Roman" w:eastAsia="Times New Roman" w:hAnsi="Times New Roman" w:cs="Times New Roman"/>
          <w:vanish/>
          <w:sz w:val="24"/>
          <w:szCs w:val="24"/>
        </w:rPr>
        <w:t xml:space="preserve"> Bottom of Form</w:t>
      </w:r>
    </w:p>
    <w:p w:rsidR="00B315D3" w:rsidRPr="003F0959" w:rsidRDefault="00B315D3" w:rsidP="003F0959">
      <w:pPr>
        <w:spacing w:line="480" w:lineRule="auto"/>
        <w:ind w:left="720" w:hanging="720"/>
        <w:rPr>
          <w:rFonts w:ascii="Times New Roman" w:hAnsi="Times New Roman" w:cs="Times New Roman"/>
          <w:b/>
          <w:sz w:val="24"/>
          <w:szCs w:val="24"/>
        </w:rPr>
      </w:pPr>
    </w:p>
    <w:sectPr w:rsidR="00B315D3" w:rsidRPr="003F0959" w:rsidSect="00B315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775BC" w:rsidRDefault="009775BC" w:rsidP="00B315D3">
      <w:pPr>
        <w:spacing w:after="0" w:line="240" w:lineRule="auto"/>
      </w:pPr>
      <w:r>
        <w:separator/>
      </w:r>
    </w:p>
  </w:endnote>
  <w:endnote w:type="continuationSeparator" w:id="0">
    <w:p w:rsidR="009775BC" w:rsidRDefault="009775BC" w:rsidP="00B31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775BC" w:rsidRDefault="009775BC" w:rsidP="00B315D3">
      <w:pPr>
        <w:spacing w:after="0" w:line="240" w:lineRule="auto"/>
      </w:pPr>
      <w:r>
        <w:separator/>
      </w:r>
    </w:p>
  </w:footnote>
  <w:footnote w:type="continuationSeparator" w:id="0">
    <w:p w:rsidR="009775BC" w:rsidRDefault="009775BC" w:rsidP="00B31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315D3" w:rsidRDefault="00B315D3">
    <w:pPr>
      <w:pStyle w:val="Header"/>
    </w:pPr>
    <w:r w:rsidRPr="00B315D3">
      <w:rPr>
        <w:rFonts w:ascii="Times New Roman" w:hAnsi="Times New Roman" w:cs="Times New Roman"/>
        <w:sz w:val="24"/>
        <w:szCs w:val="24"/>
      </w:rPr>
      <w:t>CHANGE THEORY IN URBAN EDUCATION</w:t>
    </w:r>
    <w:r>
      <w:rPr>
        <w:rFonts w:ascii="Times New Roman" w:hAnsi="Times New Roman" w:cs="Times New Roman"/>
        <w:sz w:val="24"/>
        <w:szCs w:val="24"/>
      </w:rPr>
      <w:tab/>
    </w:r>
    <w:r w:rsidRPr="00B315D3">
      <w:rPr>
        <w:rFonts w:ascii="Times New Roman" w:hAnsi="Times New Roman" w:cs="Times New Roman"/>
        <w:sz w:val="24"/>
        <w:szCs w:val="24"/>
      </w:rPr>
      <w:fldChar w:fldCharType="begin"/>
    </w:r>
    <w:r w:rsidRPr="00B315D3">
      <w:rPr>
        <w:rFonts w:ascii="Times New Roman" w:hAnsi="Times New Roman" w:cs="Times New Roman"/>
        <w:sz w:val="24"/>
        <w:szCs w:val="24"/>
      </w:rPr>
      <w:instrText xml:space="preserve"> PAGE   \* MERGEFORMAT </w:instrText>
    </w:r>
    <w:r w:rsidRPr="00B315D3">
      <w:rPr>
        <w:rFonts w:ascii="Times New Roman" w:hAnsi="Times New Roman" w:cs="Times New Roman"/>
        <w:sz w:val="24"/>
        <w:szCs w:val="24"/>
      </w:rPr>
      <w:fldChar w:fldCharType="separate"/>
    </w:r>
    <w:r w:rsidR="00E14587">
      <w:rPr>
        <w:rFonts w:ascii="Times New Roman" w:hAnsi="Times New Roman" w:cs="Times New Roman"/>
        <w:noProof/>
        <w:sz w:val="24"/>
        <w:szCs w:val="24"/>
      </w:rPr>
      <w:t>4</w:t>
    </w:r>
    <w:r w:rsidRPr="00B315D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315D3" w:rsidRPr="00B315D3" w:rsidRDefault="00B315D3">
    <w:pPr>
      <w:pStyle w:val="Header"/>
      <w:rPr>
        <w:rFonts w:ascii="Times New Roman" w:hAnsi="Times New Roman" w:cs="Times New Roman"/>
        <w:sz w:val="24"/>
        <w:szCs w:val="24"/>
      </w:rPr>
    </w:pPr>
    <w:r w:rsidRPr="00B315D3">
      <w:rPr>
        <w:rFonts w:ascii="Times New Roman" w:hAnsi="Times New Roman" w:cs="Times New Roman"/>
        <w:sz w:val="24"/>
        <w:szCs w:val="24"/>
      </w:rPr>
      <w:t>Running Head: CHANGE THEORY IN URBAN EDUCATION</w:t>
    </w:r>
    <w:r>
      <w:rPr>
        <w:rFonts w:ascii="Times New Roman" w:hAnsi="Times New Roman" w:cs="Times New Roman"/>
        <w:sz w:val="24"/>
        <w:szCs w:val="24"/>
      </w:rPr>
      <w:tab/>
    </w:r>
    <w:r w:rsidRPr="00B315D3">
      <w:rPr>
        <w:rFonts w:ascii="Times New Roman" w:hAnsi="Times New Roman" w:cs="Times New Roman"/>
        <w:sz w:val="24"/>
        <w:szCs w:val="24"/>
      </w:rPr>
      <w:t xml:space="preserve"> </w:t>
    </w:r>
    <w:r w:rsidRPr="00B315D3">
      <w:rPr>
        <w:rFonts w:ascii="Times New Roman" w:hAnsi="Times New Roman" w:cs="Times New Roman"/>
        <w:sz w:val="24"/>
        <w:szCs w:val="24"/>
      </w:rPr>
      <w:fldChar w:fldCharType="begin"/>
    </w:r>
    <w:r w:rsidRPr="00B315D3">
      <w:rPr>
        <w:rFonts w:ascii="Times New Roman" w:hAnsi="Times New Roman" w:cs="Times New Roman"/>
        <w:sz w:val="24"/>
        <w:szCs w:val="24"/>
      </w:rPr>
      <w:instrText xml:space="preserve"> PAGE   \* MERGEFORMAT </w:instrText>
    </w:r>
    <w:r w:rsidRPr="00B315D3">
      <w:rPr>
        <w:rFonts w:ascii="Times New Roman" w:hAnsi="Times New Roman" w:cs="Times New Roman"/>
        <w:sz w:val="24"/>
        <w:szCs w:val="24"/>
      </w:rPr>
      <w:fldChar w:fldCharType="separate"/>
    </w:r>
    <w:r w:rsidR="008F7423">
      <w:rPr>
        <w:rFonts w:ascii="Times New Roman" w:hAnsi="Times New Roman" w:cs="Times New Roman"/>
        <w:noProof/>
        <w:sz w:val="24"/>
        <w:szCs w:val="24"/>
      </w:rPr>
      <w:t>1</w:t>
    </w:r>
    <w:r w:rsidRPr="00B315D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5D3"/>
    <w:rsid w:val="000624A9"/>
    <w:rsid w:val="000A6486"/>
    <w:rsid w:val="000B1D13"/>
    <w:rsid w:val="003F0959"/>
    <w:rsid w:val="00433578"/>
    <w:rsid w:val="004426FA"/>
    <w:rsid w:val="00530F10"/>
    <w:rsid w:val="005B61BD"/>
    <w:rsid w:val="006907D2"/>
    <w:rsid w:val="00740BEC"/>
    <w:rsid w:val="00837C54"/>
    <w:rsid w:val="008416DA"/>
    <w:rsid w:val="008D4D78"/>
    <w:rsid w:val="008D5B0F"/>
    <w:rsid w:val="008E181D"/>
    <w:rsid w:val="008F7423"/>
    <w:rsid w:val="00901756"/>
    <w:rsid w:val="009142CB"/>
    <w:rsid w:val="009775BC"/>
    <w:rsid w:val="009912D2"/>
    <w:rsid w:val="009A3FA8"/>
    <w:rsid w:val="00AF1F13"/>
    <w:rsid w:val="00B315D3"/>
    <w:rsid w:val="00C63F37"/>
    <w:rsid w:val="00D257FE"/>
    <w:rsid w:val="00E14587"/>
    <w:rsid w:val="00E16655"/>
    <w:rsid w:val="00EE7744"/>
    <w:rsid w:val="00F11321"/>
    <w:rsid w:val="00F9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473F67-B40A-4EA9-AA63-8F51ED7C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1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5D3"/>
  </w:style>
  <w:style w:type="paragraph" w:styleId="Footer">
    <w:name w:val="footer"/>
    <w:basedOn w:val="Normal"/>
    <w:link w:val="FooterChar"/>
    <w:uiPriority w:val="99"/>
    <w:unhideWhenUsed/>
    <w:rsid w:val="00B31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9980410">
      <w:bodyDiv w:val="1"/>
      <w:marLeft w:val="0"/>
      <w:marRight w:val="0"/>
      <w:marTop w:val="0"/>
      <w:marBottom w:val="0"/>
      <w:divBdr>
        <w:top w:val="none" w:sz="0" w:space="0" w:color="auto"/>
        <w:left w:val="none" w:sz="0" w:space="0" w:color="auto"/>
        <w:bottom w:val="none" w:sz="0" w:space="0" w:color="auto"/>
        <w:right w:val="none" w:sz="0" w:space="0" w:color="auto"/>
      </w:divBdr>
      <w:divsChild>
        <w:div w:id="1688365228">
          <w:marLeft w:val="0"/>
          <w:marRight w:val="0"/>
          <w:marTop w:val="0"/>
          <w:marBottom w:val="0"/>
          <w:divBdr>
            <w:top w:val="none" w:sz="0" w:space="0" w:color="auto"/>
            <w:left w:val="none" w:sz="0" w:space="0" w:color="auto"/>
            <w:bottom w:val="single" w:sz="6" w:space="3" w:color="D0D4D7"/>
            <w:right w:val="none" w:sz="0" w:space="0" w:color="auto"/>
          </w:divBdr>
          <w:divsChild>
            <w:div w:id="119361180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95697152">
      <w:bodyDiv w:val="1"/>
      <w:marLeft w:val="0"/>
      <w:marRight w:val="0"/>
      <w:marTop w:val="0"/>
      <w:marBottom w:val="0"/>
      <w:divBdr>
        <w:top w:val="none" w:sz="0" w:space="0" w:color="auto"/>
        <w:left w:val="none" w:sz="0" w:space="0" w:color="auto"/>
        <w:bottom w:val="none" w:sz="0" w:space="0" w:color="auto"/>
        <w:right w:val="none" w:sz="0" w:space="0" w:color="auto"/>
      </w:divBdr>
      <w:divsChild>
        <w:div w:id="298076854">
          <w:marLeft w:val="0"/>
          <w:marRight w:val="0"/>
          <w:marTop w:val="0"/>
          <w:marBottom w:val="0"/>
          <w:divBdr>
            <w:top w:val="none" w:sz="0" w:space="0" w:color="auto"/>
            <w:left w:val="none" w:sz="0" w:space="0" w:color="auto"/>
            <w:bottom w:val="single" w:sz="6" w:space="3" w:color="D0D4D7"/>
            <w:right w:val="none" w:sz="0" w:space="0" w:color="auto"/>
          </w:divBdr>
          <w:divsChild>
            <w:div w:id="118674541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254707305198</cp:lastModifiedBy>
  <cp:revision>2</cp:revision>
  <dcterms:created xsi:type="dcterms:W3CDTF">2020-12-30T00:54:00Z</dcterms:created>
  <dcterms:modified xsi:type="dcterms:W3CDTF">2020-12-30T00:54:00Z</dcterms:modified>
</cp:coreProperties>
</file>